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848" w14:textId="04A859BD" w:rsidR="00262755" w:rsidRPr="00262755" w:rsidRDefault="009507CB" w:rsidP="009507CB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9507CB">
        <w:rPr>
          <w:rFonts w:ascii="Times New Roman" w:hAnsi="Times New Roman" w:cs="Times New Roman"/>
          <w:i/>
          <w:iCs/>
          <w:sz w:val="21"/>
          <w:szCs w:val="21"/>
          <w:lang w:val="en-CA"/>
        </w:rPr>
        <w:t>Letters to the Editor </w:t>
      </w:r>
    </w:p>
    <w:p w14:paraId="762BE991" w14:textId="5E45BC91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>1) address</w:t>
      </w:r>
      <w:r w:rsidR="009507CB">
        <w:rPr>
          <w:rFonts w:ascii="Times New Roman" w:hAnsi="Times New Roman" w:cs="Times New Roman"/>
          <w:sz w:val="18"/>
          <w:szCs w:val="18"/>
          <w:highlight w:val="yellow"/>
        </w:rPr>
        <w:t>es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 xml:space="preserve"> recent content published by the journal, or </w:t>
      </w:r>
      <w:r w:rsidR="009507CB">
        <w:rPr>
          <w:rFonts w:ascii="Times New Roman" w:hAnsi="Times New Roman" w:cs="Times New Roman"/>
          <w:sz w:val="18"/>
          <w:szCs w:val="18"/>
          <w:highlight w:val="yellow"/>
        </w:rPr>
        <w:t>2)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 xml:space="preserve"> propose new</w:t>
      </w:r>
      <w:r w:rsidR="009507CB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="009507CB" w:rsidRPr="009507CB">
        <w:rPr>
          <w:rFonts w:ascii="Times New Roman" w:hAnsi="Times New Roman" w:cs="Times New Roman"/>
          <w:sz w:val="18"/>
          <w:szCs w:val="18"/>
          <w:highlight w:val="yellow"/>
        </w:rPr>
        <w:t>topics for discussion in the form of well-founded comments that align with the journal’s objectives and scope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11994F" w14:textId="77777777" w:rsidR="00882E05" w:rsidRPr="002941CF" w:rsidRDefault="00882E05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1479AE" w14:textId="77777777" w:rsidR="00C108DB" w:rsidRDefault="00C108DB" w:rsidP="00C108DB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7BED3089" w14:textId="77777777" w:rsidR="00C108DB" w:rsidRPr="00231C90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le. In Bold</w:t>
      </w:r>
      <w:r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0E520742" w14:textId="77777777" w:rsidR="00C108DB" w:rsidRPr="00C108DB" w:rsidRDefault="00C108DB" w:rsidP="00C108DB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66AC279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1C43ED" w:rsidRPr="001C43E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Max. 5 a</w:t>
      </w:r>
      <w:r w:rsidRPr="001C43E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508A3D41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4E8D0D28" w14:textId="569468E7" w:rsidR="009E640C" w:rsidRPr="00C108DB" w:rsidRDefault="009E640C" w:rsidP="00C108DB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7E86BAD8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C108D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1500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78B3A440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D7352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letter</w:t>
      </w:r>
      <w:r w:rsidR="001C43E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6D56A313" w:rsidR="009E640C" w:rsidRPr="000D0FBF" w:rsidRDefault="00D7352D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Other </w:t>
      </w:r>
      <w:r w:rsidR="001C43ED">
        <w:rPr>
          <w:b/>
          <w:bCs/>
          <w:color w:val="000000"/>
          <w:sz w:val="28"/>
          <w:szCs w:val="28"/>
          <w:lang w:val="en-US"/>
        </w:rPr>
        <w:t xml:space="preserve">free </w:t>
      </w:r>
      <w:r>
        <w:rPr>
          <w:b/>
          <w:bCs/>
          <w:color w:val="000000"/>
          <w:sz w:val="28"/>
          <w:szCs w:val="28"/>
          <w:lang w:val="en-US"/>
        </w:rPr>
        <w:t xml:space="preserve">section 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6A9AF30" w14:textId="77777777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2313D73E" w14:textId="6DB06461" w:rsidR="00D7352D" w:rsidRPr="000D0FBF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Other </w:t>
      </w:r>
      <w:r w:rsidR="001C43ED">
        <w:rPr>
          <w:b/>
          <w:bCs/>
          <w:color w:val="000000"/>
          <w:sz w:val="28"/>
          <w:szCs w:val="28"/>
          <w:lang w:val="en-US"/>
        </w:rPr>
        <w:t xml:space="preserve">free </w:t>
      </w:r>
      <w:r>
        <w:rPr>
          <w:b/>
          <w:bCs/>
          <w:color w:val="000000"/>
          <w:sz w:val="28"/>
          <w:szCs w:val="28"/>
          <w:lang w:val="en-US"/>
        </w:rPr>
        <w:t xml:space="preserve">section </w:t>
      </w:r>
    </w:p>
    <w:p w14:paraId="4B352F2D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25FC064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649D83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96E0BE7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071C5C64" w14:textId="1826D5B3" w:rsidR="00D7352D" w:rsidRPr="000D0FBF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Other </w:t>
      </w:r>
      <w:r w:rsidR="001C43ED">
        <w:rPr>
          <w:b/>
          <w:bCs/>
          <w:color w:val="000000"/>
          <w:sz w:val="28"/>
          <w:szCs w:val="28"/>
          <w:lang w:val="en-US"/>
        </w:rPr>
        <w:t xml:space="preserve">free </w:t>
      </w:r>
      <w:r>
        <w:rPr>
          <w:b/>
          <w:bCs/>
          <w:color w:val="000000"/>
          <w:sz w:val="28"/>
          <w:szCs w:val="28"/>
          <w:lang w:val="en-US"/>
        </w:rPr>
        <w:t xml:space="preserve">section </w:t>
      </w:r>
    </w:p>
    <w:p w14:paraId="661125C4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AE2CE4F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A117B13" w14:textId="77777777" w:rsidR="00D7352D" w:rsidRDefault="00D7352D" w:rsidP="00D7352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10FC8923" w14:textId="77777777" w:rsidR="00D7352D" w:rsidRDefault="00D7352D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4DCB72B6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CFFEFCC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0CC7529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3B43E0E" w14:textId="77777777" w:rsidR="00C108DB" w:rsidRDefault="00C108DB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BB3271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23941AA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2F84F7A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9E5D807" w14:textId="77777777" w:rsidR="00D7352D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2CA81" w14:textId="77777777" w:rsidR="00D7352D" w:rsidRPr="00380AC9" w:rsidRDefault="00D7352D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226F3E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2442F6E8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26F3E" w:rsidRPr="00DD7696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26F3E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If not applicable: “The authors received no funding to conduct the project reported in this </w:t>
      </w:r>
      <w:r w:rsidR="00226F3E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letter to the Editor </w:t>
      </w:r>
      <w:r w:rsidR="00226F3E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or to draft this </w:t>
      </w:r>
      <w:r w:rsidR="00226F3E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letter</w:t>
      </w:r>
      <w:r w:rsidR="00226F3E" w:rsidRPr="00DD769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.”</w:t>
      </w:r>
      <w:r w:rsidR="00226F3E" w:rsidRPr="00DD769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42B65C85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226F3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226F3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226F3E" w:rsidRPr="00DD769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226F3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226F3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Pr="002941CF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3003D40" w14:textId="77777777" w:rsidR="00591157" w:rsidRPr="00DB2EC5" w:rsidRDefault="00591157" w:rsidP="005911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2B3A95AB" w14:textId="77777777" w:rsidR="00591157" w:rsidRDefault="00591157" w:rsidP="005911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0B41F5C0" w14:textId="77777777" w:rsidR="00496D3E" w:rsidRDefault="00496D3E" w:rsidP="005911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</w:p>
    <w:p w14:paraId="67884760" w14:textId="5F98FF46" w:rsidR="00496D3E" w:rsidRPr="0000514A" w:rsidRDefault="00496D3E" w:rsidP="00496D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005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Data Availability Statement</w:t>
      </w:r>
      <w:r w:rsidR="003859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 </w:t>
      </w:r>
      <w:r w:rsidR="00385958" w:rsidRPr="003859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(choose and/or complete the statement that applies to your situation)</w:t>
      </w:r>
    </w:p>
    <w:p w14:paraId="722711E7" w14:textId="77777777" w:rsidR="00496D3E" w:rsidRPr="00CE57C6" w:rsidRDefault="00496D3E" w:rsidP="00496D3E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1. </w:t>
      </w:r>
      <w:r w:rsidRPr="00CE57C6">
        <w:rPr>
          <w:sz w:val="18"/>
          <w:szCs w:val="18"/>
          <w:lang w:val="en-CA"/>
        </w:rPr>
        <w:t>The datasets generated and/or analyzed in this study are available in the repository [Repository Name]; [DOI]</w:t>
      </w:r>
    </w:p>
    <w:p w14:paraId="5FE6B790" w14:textId="77777777" w:rsidR="00496D3E" w:rsidRPr="0000514A" w:rsidRDefault="00496D3E" w:rsidP="00496D3E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2. </w:t>
      </w:r>
      <w:r w:rsidRPr="0000514A">
        <w:rPr>
          <w:sz w:val="18"/>
          <w:szCs w:val="18"/>
          <w:lang w:val="en-CA"/>
        </w:rPr>
        <w:t>The datasets generated and/or analyzed in this study are not available as open access due to [specify reason] but are available from the author upon justified request.</w:t>
      </w:r>
    </w:p>
    <w:p w14:paraId="311CF7B0" w14:textId="77777777" w:rsidR="00496D3E" w:rsidRPr="0000514A" w:rsidRDefault="00496D3E" w:rsidP="00496D3E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3. </w:t>
      </w:r>
      <w:r w:rsidRPr="0000514A">
        <w:rPr>
          <w:sz w:val="18"/>
          <w:szCs w:val="18"/>
          <w:lang w:val="en-CA"/>
        </w:rPr>
        <w:t>The datasets generated and/or analyzed during this study are available from the author upon justified request.</w:t>
      </w:r>
    </w:p>
    <w:p w14:paraId="3F56F5C0" w14:textId="77777777" w:rsidR="00496D3E" w:rsidRPr="0000514A" w:rsidRDefault="00496D3E" w:rsidP="00496D3E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4. </w:t>
      </w:r>
      <w:r w:rsidRPr="0000514A">
        <w:rPr>
          <w:sz w:val="18"/>
          <w:szCs w:val="18"/>
          <w:lang w:val="en-CA"/>
        </w:rPr>
        <w:t>Data sharing does not apply to this article, as no datasets were generated or analyzed during this study.</w:t>
      </w:r>
    </w:p>
    <w:p w14:paraId="061EA64A" w14:textId="77777777" w:rsidR="00496D3E" w:rsidRPr="00CE57C6" w:rsidRDefault="00496D3E" w:rsidP="00496D3E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5. </w:t>
      </w:r>
      <w:r w:rsidRPr="00CE57C6">
        <w:rPr>
          <w:sz w:val="18"/>
          <w:szCs w:val="18"/>
          <w:lang w:val="en-CA"/>
        </w:rPr>
        <w:t>The data associated with the findings of this study are available in the annexes to this article.</w:t>
      </w:r>
    </w:p>
    <w:p w14:paraId="7411BCE3" w14:textId="568FDE75" w:rsidR="00496D3E" w:rsidRPr="00496D3E" w:rsidRDefault="00496D3E" w:rsidP="00496D3E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6. </w:t>
      </w:r>
      <w:r w:rsidR="00CF13B4" w:rsidRPr="00144619">
        <w:rPr>
          <w:sz w:val="18"/>
          <w:szCs w:val="18"/>
          <w:lang w:val="en-CA"/>
        </w:rPr>
        <w:t>The authors have chosen not to share their data: the research data are not publicly available</w:t>
      </w:r>
      <w:r w:rsidR="00CF13B4">
        <w:rPr>
          <w:sz w:val="18"/>
          <w:szCs w:val="18"/>
          <w:lang w:val="en-CA"/>
        </w:rPr>
        <w:t>.</w:t>
      </w:r>
    </w:p>
    <w:p w14:paraId="49169C50" w14:textId="77777777" w:rsidR="00735439" w:rsidRDefault="00735439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011EE6CD" w14:textId="6DE01871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D7352D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letter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517D7F8E" w14:textId="77777777" w:rsidR="00DD3410" w:rsidRPr="00FB63A0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2AEFEDAB" w14:textId="77777777" w:rsidR="00DD3410" w:rsidRPr="00DD3410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B3E7F0" w14:textId="4131076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882E05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Max. 10 references. They </w:t>
      </w:r>
      <w:r w:rsidR="009B623D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882E05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EC50" w14:textId="77777777" w:rsidR="004D48B5" w:rsidRDefault="004D48B5">
      <w:pPr>
        <w:spacing w:after="0" w:line="240" w:lineRule="auto"/>
      </w:pPr>
      <w:r>
        <w:separator/>
      </w:r>
    </w:p>
  </w:endnote>
  <w:endnote w:type="continuationSeparator" w:id="0">
    <w:p w14:paraId="2F90237E" w14:textId="77777777" w:rsidR="004D48B5" w:rsidRDefault="004D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E40B" w14:textId="77777777" w:rsidR="004D48B5" w:rsidRDefault="004D48B5">
      <w:pPr>
        <w:spacing w:after="0" w:line="240" w:lineRule="auto"/>
      </w:pPr>
      <w:r>
        <w:separator/>
      </w:r>
    </w:p>
  </w:footnote>
  <w:footnote w:type="continuationSeparator" w:id="0">
    <w:p w14:paraId="1DD0F8E2" w14:textId="77777777" w:rsidR="004D48B5" w:rsidRDefault="004D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9003B"/>
    <w:rsid w:val="000B1437"/>
    <w:rsid w:val="000C444D"/>
    <w:rsid w:val="000C4A08"/>
    <w:rsid w:val="000C517C"/>
    <w:rsid w:val="000C6CFF"/>
    <w:rsid w:val="000D0C1F"/>
    <w:rsid w:val="000D0FBF"/>
    <w:rsid w:val="0011214B"/>
    <w:rsid w:val="001344F6"/>
    <w:rsid w:val="001357BB"/>
    <w:rsid w:val="00157EF7"/>
    <w:rsid w:val="00191B5A"/>
    <w:rsid w:val="00194D01"/>
    <w:rsid w:val="00195304"/>
    <w:rsid w:val="001A2E22"/>
    <w:rsid w:val="001B2F19"/>
    <w:rsid w:val="001B41C9"/>
    <w:rsid w:val="001B6FA0"/>
    <w:rsid w:val="001B7109"/>
    <w:rsid w:val="001C2B61"/>
    <w:rsid w:val="001C43ED"/>
    <w:rsid w:val="001C69AD"/>
    <w:rsid w:val="001D2250"/>
    <w:rsid w:val="001D54BF"/>
    <w:rsid w:val="001F4101"/>
    <w:rsid w:val="001F4EC4"/>
    <w:rsid w:val="00226F3E"/>
    <w:rsid w:val="00231C90"/>
    <w:rsid w:val="00235AF5"/>
    <w:rsid w:val="00235CA9"/>
    <w:rsid w:val="00237DD6"/>
    <w:rsid w:val="00244CD8"/>
    <w:rsid w:val="00251E1A"/>
    <w:rsid w:val="0026204B"/>
    <w:rsid w:val="00262755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26A57"/>
    <w:rsid w:val="00337827"/>
    <w:rsid w:val="00337927"/>
    <w:rsid w:val="00341189"/>
    <w:rsid w:val="0034429D"/>
    <w:rsid w:val="00380AC9"/>
    <w:rsid w:val="00385958"/>
    <w:rsid w:val="003A5C8C"/>
    <w:rsid w:val="003C4495"/>
    <w:rsid w:val="003C7F0B"/>
    <w:rsid w:val="003D45BA"/>
    <w:rsid w:val="003D5A19"/>
    <w:rsid w:val="003D6C43"/>
    <w:rsid w:val="003D709C"/>
    <w:rsid w:val="003E3C8B"/>
    <w:rsid w:val="004254C2"/>
    <w:rsid w:val="004362FB"/>
    <w:rsid w:val="00436E55"/>
    <w:rsid w:val="00460FEA"/>
    <w:rsid w:val="00464CAA"/>
    <w:rsid w:val="00483017"/>
    <w:rsid w:val="00490279"/>
    <w:rsid w:val="00496D3E"/>
    <w:rsid w:val="004B00C8"/>
    <w:rsid w:val="004B0D93"/>
    <w:rsid w:val="004B4C71"/>
    <w:rsid w:val="004D0D26"/>
    <w:rsid w:val="004D48B5"/>
    <w:rsid w:val="004E1D29"/>
    <w:rsid w:val="00533B31"/>
    <w:rsid w:val="00557AA1"/>
    <w:rsid w:val="005720E4"/>
    <w:rsid w:val="00584713"/>
    <w:rsid w:val="00591157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35439"/>
    <w:rsid w:val="007411B0"/>
    <w:rsid w:val="00741CAC"/>
    <w:rsid w:val="00757042"/>
    <w:rsid w:val="007626C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07EE0"/>
    <w:rsid w:val="008118A9"/>
    <w:rsid w:val="00816002"/>
    <w:rsid w:val="00831F44"/>
    <w:rsid w:val="00871E7D"/>
    <w:rsid w:val="00877899"/>
    <w:rsid w:val="00882E05"/>
    <w:rsid w:val="00891157"/>
    <w:rsid w:val="00895CE0"/>
    <w:rsid w:val="008A2740"/>
    <w:rsid w:val="008D1985"/>
    <w:rsid w:val="008E5FEE"/>
    <w:rsid w:val="008F6508"/>
    <w:rsid w:val="0090644E"/>
    <w:rsid w:val="009507CB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35BA"/>
    <w:rsid w:val="00B26F99"/>
    <w:rsid w:val="00B6166B"/>
    <w:rsid w:val="00B65B71"/>
    <w:rsid w:val="00B756AA"/>
    <w:rsid w:val="00B774CF"/>
    <w:rsid w:val="00B83B60"/>
    <w:rsid w:val="00BA7CE2"/>
    <w:rsid w:val="00BB082E"/>
    <w:rsid w:val="00BD493F"/>
    <w:rsid w:val="00BD6238"/>
    <w:rsid w:val="00C03D54"/>
    <w:rsid w:val="00C0769C"/>
    <w:rsid w:val="00C108DB"/>
    <w:rsid w:val="00C119ED"/>
    <w:rsid w:val="00C47028"/>
    <w:rsid w:val="00C54DDF"/>
    <w:rsid w:val="00C776AB"/>
    <w:rsid w:val="00C81DB4"/>
    <w:rsid w:val="00C9386C"/>
    <w:rsid w:val="00C94AD0"/>
    <w:rsid w:val="00CA7309"/>
    <w:rsid w:val="00CB2A68"/>
    <w:rsid w:val="00CF13B4"/>
    <w:rsid w:val="00CF35BB"/>
    <w:rsid w:val="00D17BA4"/>
    <w:rsid w:val="00D310D1"/>
    <w:rsid w:val="00D34FF3"/>
    <w:rsid w:val="00D7352D"/>
    <w:rsid w:val="00D7797B"/>
    <w:rsid w:val="00D92FCD"/>
    <w:rsid w:val="00DC0B2B"/>
    <w:rsid w:val="00DD3410"/>
    <w:rsid w:val="00DD3483"/>
    <w:rsid w:val="00DD3878"/>
    <w:rsid w:val="00DF49A5"/>
    <w:rsid w:val="00E11683"/>
    <w:rsid w:val="00E20A7C"/>
    <w:rsid w:val="00E21A84"/>
    <w:rsid w:val="00E23B35"/>
    <w:rsid w:val="00E557D6"/>
    <w:rsid w:val="00E5773F"/>
    <w:rsid w:val="00E605E4"/>
    <w:rsid w:val="00E81095"/>
    <w:rsid w:val="00E81C6D"/>
    <w:rsid w:val="00E84A0A"/>
    <w:rsid w:val="00EA149E"/>
    <w:rsid w:val="00EA483D"/>
    <w:rsid w:val="00EB2145"/>
    <w:rsid w:val="00ED2275"/>
    <w:rsid w:val="00EE67E1"/>
    <w:rsid w:val="00F10591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983</Words>
  <Characters>5220</Characters>
  <Application>Microsoft Office Word</Application>
  <DocSecurity>0</DocSecurity>
  <Lines>326</Lines>
  <Paragraphs>238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2026-03-19T12:53:00Z</dcterms:created>
  <dcterms:modified xsi:type="dcterms:W3CDTF">2026-03-19T12:53:00Z</dcterms:modified>
</cp:coreProperties>
</file>